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center"/>
        <w:rPr>
          <w:rFonts w:ascii="Times New Roman" w:hAnsi="Times New Roman" w:cs="Times New Roman"/>
          <w:bCs/>
          <w:sz w:val="20"/>
          <w:szCs w:val="20"/>
        </w:rPr>
      </w:pP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center"/>
        <w:rPr>
          <w:rFonts w:ascii="Times New Roman" w:hAnsi="Times New Roman" w:cs="Times New Roman"/>
          <w:bCs/>
          <w:sz w:val="20"/>
          <w:szCs w:val="20"/>
        </w:rPr>
      </w:pPr>
      <w:bookmarkStart w:id="0" w:name="_GoBack"/>
      <w:bookmarkEnd w:id="0"/>
      <w:r w:rsidRPr="00244BB4">
        <w:rPr>
          <w:rFonts w:ascii="Times New Roman" w:hAnsi="Times New Roman" w:cs="Times New Roman"/>
          <w:bCs/>
          <w:sz w:val="20"/>
          <w:szCs w:val="20"/>
        </w:rPr>
        <w:t>Информационный документ</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center"/>
        <w:rPr>
          <w:rFonts w:ascii="Times New Roman" w:hAnsi="Times New Roman" w:cs="Times New Roman"/>
          <w:b/>
          <w:bCs/>
          <w:sz w:val="20"/>
          <w:szCs w:val="20"/>
        </w:rPr>
      </w:pPr>
      <w:r w:rsidRPr="00244BB4">
        <w:rPr>
          <w:rFonts w:ascii="Times New Roman" w:hAnsi="Times New Roman" w:cs="Times New Roman"/>
          <w:b/>
          <w:bCs/>
          <w:sz w:val="20"/>
          <w:szCs w:val="20"/>
        </w:rPr>
        <w:t>Опционный</w:t>
      </w:r>
      <w:r w:rsidRPr="00244BB4">
        <w:rPr>
          <w:rFonts w:ascii="Times New Roman" w:hAnsi="Times New Roman" w:cs="Times New Roman"/>
          <w:b/>
          <w:bCs/>
          <w:sz w:val="20"/>
          <w:szCs w:val="20"/>
        </w:rPr>
        <w:tab/>
        <w:t>договор</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244BB4">
        <w:rPr>
          <w:rFonts w:ascii="Times New Roman" w:hAnsi="Times New Roman" w:cs="Times New Roman"/>
          <w:sz w:val="20"/>
          <w:szCs w:val="20"/>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244BB4">
        <w:rPr>
          <w:rFonts w:ascii="Times New Roman" w:hAnsi="Times New Roman" w:cs="Times New Roman"/>
          <w:b/>
          <w:sz w:val="20"/>
          <w:szCs w:val="20"/>
        </w:rPr>
        <w:t>Это не вклад</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244BB4">
        <w:rPr>
          <w:rFonts w:ascii="Times New Roman" w:hAnsi="Times New Roman" w:cs="Times New Roman"/>
          <w:b/>
          <w:sz w:val="20"/>
          <w:szCs w:val="20"/>
        </w:rPr>
        <w:t xml:space="preserve">Вы можете не только потерять все что вложили, но и в некоторых случаях остаться должны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244BB4">
        <w:rPr>
          <w:rFonts w:ascii="Times New Roman" w:hAnsi="Times New Roman" w:cs="Times New Roman"/>
          <w:b/>
          <w:sz w:val="20"/>
          <w:szCs w:val="20"/>
        </w:rPr>
        <w:t>Средства не застрахованы (не гарантированы) государством</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ind w:firstLine="567"/>
        <w:jc w:val="both"/>
        <w:rPr>
          <w:rFonts w:ascii="Times New Roman" w:hAnsi="Times New Roman" w:cs="Times New Roman"/>
          <w:b/>
          <w:sz w:val="20"/>
          <w:szCs w:val="20"/>
        </w:rPr>
      </w:pPr>
      <w:r w:rsidRPr="00244BB4">
        <w:rPr>
          <w:rFonts w:ascii="Times New Roman" w:hAnsi="Times New Roman" w:cs="Times New Roman"/>
          <w:b/>
          <w:sz w:val="20"/>
          <w:szCs w:val="20"/>
        </w:rPr>
        <w:t>В случае потерь компенсаций не предусмотрено</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ind w:firstLine="567"/>
        <w:rPr>
          <w:rFonts w:ascii="Times New Roman" w:hAnsi="Times New Roman" w:cs="Times New Roman"/>
          <w:b/>
          <w:sz w:val="20"/>
          <w:szCs w:val="20"/>
        </w:rPr>
      </w:pPr>
      <w:r w:rsidRPr="00244BB4">
        <w:rPr>
          <w:rFonts w:ascii="Times New Roman" w:hAnsi="Times New Roman" w:cs="Times New Roman"/>
          <w:b/>
          <w:sz w:val="20"/>
          <w:szCs w:val="20"/>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244BB4">
        <w:rPr>
          <w:rFonts w:ascii="Times New Roman" w:hAnsi="Times New Roman" w:cs="Times New Roman"/>
          <w:b/>
          <w:bCs/>
          <w:sz w:val="20"/>
          <w:szCs w:val="20"/>
        </w:rPr>
        <w:t>Основные характеристики опционных договоров:</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color w:val="000000" w:themeColor="text1"/>
          <w:spacing w:val="2"/>
          <w:sz w:val="20"/>
          <w:szCs w:val="20"/>
          <w:shd w:val="clear" w:color="auto" w:fill="FFFFFF"/>
        </w:rPr>
      </w:pPr>
      <w:r w:rsidRPr="00244BB4">
        <w:rPr>
          <w:rFonts w:ascii="Times New Roman" w:hAnsi="Times New Roman" w:cs="Times New Roman"/>
          <w:bCs/>
          <w:sz w:val="20"/>
          <w:szCs w:val="20"/>
        </w:rPr>
        <w:t xml:space="preserve">Опционный договор (опцион) - </w:t>
      </w:r>
      <w:r w:rsidRPr="00244BB4">
        <w:rPr>
          <w:rFonts w:ascii="Times New Roman" w:hAnsi="Times New Roman" w:cs="Times New Roman"/>
          <w:sz w:val="20"/>
          <w:szCs w:val="20"/>
        </w:rPr>
        <w:t xml:space="preserve">это </w:t>
      </w:r>
      <w:r w:rsidRPr="00244BB4">
        <w:rPr>
          <w:rFonts w:ascii="Times New Roman" w:hAnsi="Times New Roman" w:cs="Times New Roman"/>
          <w:color w:val="000000" w:themeColor="text1"/>
          <w:sz w:val="20"/>
          <w:szCs w:val="20"/>
        </w:rPr>
        <w:t xml:space="preserve">договор, </w:t>
      </w:r>
      <w:r w:rsidRPr="00244BB4">
        <w:rPr>
          <w:rFonts w:ascii="Times New Roman" w:hAnsi="Times New Roman" w:cs="Times New Roman"/>
          <w:color w:val="000000" w:themeColor="text1"/>
          <w:spacing w:val="2"/>
          <w:sz w:val="20"/>
          <w:szCs w:val="20"/>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244BB4">
        <w:rPr>
          <w:rFonts w:ascii="Times New Roman" w:hAnsi="Times New Roman" w:cs="Times New Roman"/>
          <w:bCs/>
          <w:sz w:val="20"/>
          <w:szCs w:val="20"/>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sidRPr="00244BB4">
        <w:rPr>
          <w:rFonts w:ascii="Times New Roman" w:hAnsi="Times New Roman" w:cs="Times New Roman"/>
          <w:sz w:val="20"/>
          <w:szCs w:val="20"/>
        </w:rPr>
        <w:t xml:space="preserve">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244BB4">
        <w:rPr>
          <w:rFonts w:ascii="Times New Roman" w:hAnsi="Times New Roman" w:cs="Times New Roman"/>
          <w:sz w:val="20"/>
          <w:szCs w:val="20"/>
          <w:lang w:eastAsia="zh-CN"/>
        </w:rPr>
        <w:t>Опцион может предусматривать право покупки базисного актива в будущем по установленной цене в определенный срок («опцион колл»), или право</w:t>
      </w:r>
      <w:r w:rsidRPr="00244BB4">
        <w:rPr>
          <w:rFonts w:ascii="Times New Roman" w:hAnsi="Times New Roman" w:cs="Times New Roman"/>
          <w:sz w:val="20"/>
          <w:szCs w:val="20"/>
        </w:rPr>
        <w:t xml:space="preserve"> </w:t>
      </w:r>
      <w:r w:rsidRPr="00244BB4">
        <w:rPr>
          <w:rFonts w:ascii="Times New Roman" w:hAnsi="Times New Roman" w:cs="Times New Roman"/>
          <w:sz w:val="20"/>
          <w:szCs w:val="20"/>
          <w:lang w:eastAsia="zh-CN"/>
        </w:rPr>
        <w:t xml:space="preserve">продажи базисного актива в будущем по установленной цене в определенный срок («опцион пут»). </w:t>
      </w:r>
      <w:r w:rsidRPr="00244BB4">
        <w:rPr>
          <w:rFonts w:ascii="Times New Roman" w:hAnsi="Times New Roman" w:cs="Times New Roman"/>
          <w:sz w:val="20"/>
          <w:szCs w:val="20"/>
        </w:rPr>
        <w:t xml:space="preserve">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Times New Roman" w:hAnsi="Times New Roman" w:cs="Times New Roman"/>
          <w:sz w:val="20"/>
          <w:szCs w:val="20"/>
        </w:rPr>
      </w:pPr>
      <w:r w:rsidRPr="00244BB4">
        <w:rPr>
          <w:rFonts w:ascii="Times New Roman" w:hAnsi="Times New Roman" w:cs="Times New Roman"/>
          <w:sz w:val="20"/>
          <w:szCs w:val="20"/>
          <w:lang w:eastAsia="zh-CN"/>
        </w:rPr>
        <w:t xml:space="preserve">Опцион может предусматривать право покупателя опциона </w:t>
      </w:r>
      <w:r w:rsidRPr="00244BB4">
        <w:rPr>
          <w:rFonts w:ascii="Times New Roman" w:eastAsia="Times New Roman" w:hAnsi="Times New Roman" w:cs="Times New Roman"/>
          <w:sz w:val="20"/>
          <w:szCs w:val="20"/>
        </w:rPr>
        <w:t xml:space="preserve">исполнить опцион в предусмотренную дату </w:t>
      </w:r>
      <w:r w:rsidRPr="00244BB4">
        <w:rPr>
          <w:rFonts w:ascii="Times New Roman" w:hAnsi="Times New Roman" w:cs="Times New Roman"/>
          <w:sz w:val="20"/>
          <w:szCs w:val="20"/>
        </w:rPr>
        <w:t xml:space="preserve">(«европейский опцион»), </w:t>
      </w:r>
      <w:r w:rsidRPr="00244BB4">
        <w:rPr>
          <w:rFonts w:ascii="Times New Roman" w:eastAsia="Times New Roman" w:hAnsi="Times New Roman" w:cs="Times New Roman"/>
          <w:sz w:val="20"/>
          <w:szCs w:val="20"/>
        </w:rPr>
        <w:t xml:space="preserve">либо в любой день до определенной даты («американский опцион»).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Times New Roman" w:hAnsi="Times New Roman" w:cs="Times New Roman"/>
          <w:sz w:val="20"/>
          <w:szCs w:val="20"/>
        </w:rPr>
      </w:pPr>
      <w:r w:rsidRPr="00244BB4">
        <w:rPr>
          <w:rFonts w:ascii="Times New Roman" w:eastAsia="Times New Roman" w:hAnsi="Times New Roman" w:cs="Times New Roman"/>
          <w:sz w:val="20"/>
          <w:szCs w:val="20"/>
        </w:rPr>
        <w:t xml:space="preserve">Премия может уплачиваться </w:t>
      </w:r>
      <w:proofErr w:type="spellStart"/>
      <w:r w:rsidRPr="00244BB4">
        <w:rPr>
          <w:rFonts w:ascii="Times New Roman" w:eastAsia="Times New Roman" w:hAnsi="Times New Roman" w:cs="Times New Roman"/>
          <w:sz w:val="20"/>
          <w:szCs w:val="20"/>
        </w:rPr>
        <w:t>единоразово</w:t>
      </w:r>
      <w:proofErr w:type="spellEnd"/>
      <w:r w:rsidRPr="00244BB4">
        <w:rPr>
          <w:rFonts w:ascii="Times New Roman" w:eastAsia="Times New Roman" w:hAnsi="Times New Roman" w:cs="Times New Roman"/>
          <w:sz w:val="20"/>
          <w:szCs w:val="20"/>
        </w:rPr>
        <w:t xml:space="preserve"> при покупке опциона («премиальный опцион»), </w:t>
      </w:r>
      <w:r w:rsidRPr="00244BB4">
        <w:rPr>
          <w:rFonts w:ascii="Times New Roman" w:hAnsi="Times New Roman" w:cs="Times New Roman"/>
          <w:color w:val="141414"/>
          <w:spacing w:val="2"/>
          <w:sz w:val="20"/>
          <w:szCs w:val="20"/>
          <w:shd w:val="clear" w:color="auto" w:fill="FFFFFF"/>
        </w:rPr>
        <w:t xml:space="preserve">при этом до исполнения опциона позиция не переоценивается, и вариационная маржа </w:t>
      </w:r>
      <w:proofErr w:type="gramStart"/>
      <w:r w:rsidRPr="00244BB4">
        <w:rPr>
          <w:rFonts w:ascii="Times New Roman" w:hAnsi="Times New Roman" w:cs="Times New Roman"/>
          <w:color w:val="141414"/>
          <w:spacing w:val="2"/>
          <w:sz w:val="20"/>
          <w:szCs w:val="20"/>
          <w:shd w:val="clear" w:color="auto" w:fill="FFFFFF"/>
        </w:rPr>
        <w:t>(</w:t>
      </w:r>
      <w:r w:rsidRPr="00244BB4">
        <w:rPr>
          <w:rFonts w:ascii="Times New Roman" w:hAnsi="Times New Roman" w:cs="Times New Roman"/>
          <w:sz w:val="20"/>
          <w:szCs w:val="20"/>
        </w:rPr>
        <w:t xml:space="preserve"> сумма</w:t>
      </w:r>
      <w:proofErr w:type="gramEnd"/>
      <w:r w:rsidRPr="00244BB4">
        <w:rPr>
          <w:rFonts w:ascii="Times New Roman" w:hAnsi="Times New Roman" w:cs="Times New Roman"/>
          <w:sz w:val="20"/>
          <w:szCs w:val="20"/>
        </w:rPr>
        <w:t xml:space="preserve"> денежных средств, которую одна из сторон опционного договора обязана уплачивать другой стороне каждый день в зависимости от соотношения цены заключения опционного договора и его текущей цены</w:t>
      </w:r>
      <w:r w:rsidRPr="00244BB4">
        <w:rPr>
          <w:rFonts w:ascii="Times New Roman" w:hAnsi="Times New Roman" w:cs="Times New Roman"/>
          <w:color w:val="141414"/>
          <w:spacing w:val="2"/>
          <w:sz w:val="20"/>
          <w:szCs w:val="20"/>
          <w:shd w:val="clear" w:color="auto" w:fill="FFFFFF"/>
        </w:rPr>
        <w:t xml:space="preserve">) не перечисляется. </w:t>
      </w:r>
      <w:r w:rsidRPr="00244BB4">
        <w:rPr>
          <w:rFonts w:ascii="Times New Roman" w:eastAsia="Times New Roman" w:hAnsi="Times New Roman" w:cs="Times New Roman"/>
          <w:sz w:val="20"/>
          <w:szCs w:val="20"/>
        </w:rPr>
        <w:t>В случае, если премия не уплачивается, происходит ежедневное (периодическое) перечисление вариационной маржи до истечения срока опциона («</w:t>
      </w:r>
      <w:proofErr w:type="spellStart"/>
      <w:r w:rsidRPr="00244BB4">
        <w:rPr>
          <w:rFonts w:ascii="Times New Roman" w:eastAsia="Times New Roman" w:hAnsi="Times New Roman" w:cs="Times New Roman"/>
          <w:sz w:val="20"/>
          <w:szCs w:val="20"/>
        </w:rPr>
        <w:t>маржируемый</w:t>
      </w:r>
      <w:proofErr w:type="spellEnd"/>
      <w:r w:rsidRPr="00244BB4">
        <w:rPr>
          <w:rFonts w:ascii="Times New Roman" w:eastAsia="Times New Roman" w:hAnsi="Times New Roman" w:cs="Times New Roman"/>
          <w:sz w:val="20"/>
          <w:szCs w:val="20"/>
        </w:rPr>
        <w:t xml:space="preserve"> опцион»).</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Theme="minorHAnsi" w:hAnsi="Times New Roman" w:cs="Times New Roman"/>
          <w:color w:val="000000" w:themeColor="text1"/>
          <w:sz w:val="20"/>
          <w:szCs w:val="20"/>
          <w:lang w:eastAsia="en-US"/>
        </w:rPr>
      </w:pPr>
      <w:r w:rsidRPr="00244BB4">
        <w:rPr>
          <w:rFonts w:ascii="Times New Roman" w:hAnsi="Times New Roman" w:cs="Times New Roman"/>
          <w:color w:val="000000" w:themeColor="text1"/>
          <w:spacing w:val="2"/>
          <w:sz w:val="20"/>
          <w:szCs w:val="20"/>
          <w:shd w:val="clear" w:color="auto" w:fill="FFFFFF"/>
        </w:rPr>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244BB4">
        <w:rPr>
          <w:rFonts w:ascii="Times New Roman" w:hAnsi="Times New Roman" w:cs="Times New Roman"/>
          <w:sz w:val="20"/>
          <w:szCs w:val="20"/>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244BB4">
        <w:rPr>
          <w:rFonts w:ascii="Times New Roman" w:hAnsi="Times New Roman" w:cs="Times New Roman"/>
          <w:sz w:val="20"/>
          <w:szCs w:val="20"/>
        </w:rPr>
        <w:t xml:space="preserve">В случае,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eastAsiaTheme="minorHAnsi" w:hAnsi="Times New Roman" w:cs="Times New Roman"/>
          <w:b/>
          <w:bCs/>
          <w:sz w:val="20"/>
          <w:szCs w:val="20"/>
          <w:lang w:eastAsia="en-US"/>
        </w:rPr>
      </w:pPr>
      <w:r w:rsidRPr="00244BB4">
        <w:rPr>
          <w:rFonts w:ascii="Times New Roman" w:hAnsi="Times New Roman" w:cs="Times New Roman"/>
          <w:b/>
          <w:bCs/>
          <w:sz w:val="20"/>
          <w:szCs w:val="20"/>
        </w:rPr>
        <w:t>Основные риски:</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244BB4">
        <w:rPr>
          <w:rFonts w:ascii="Times New Roman" w:hAnsi="Times New Roman" w:cs="Times New Roman"/>
          <w:b/>
          <w:bCs/>
          <w:sz w:val="20"/>
          <w:szCs w:val="20"/>
        </w:rPr>
        <w:t xml:space="preserve">Рыночный риск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r w:rsidRPr="00244BB4">
        <w:rPr>
          <w:rFonts w:ascii="Times New Roman" w:hAnsi="Times New Roman" w:cs="Times New Roman"/>
          <w:bCs/>
          <w:sz w:val="20"/>
          <w:szCs w:val="20"/>
        </w:rPr>
        <w:t xml:space="preserve">Доходы инвесторов в опционы зависят от цены (значения) базисного актива, которая может как расти, так и снижаться, и ее динамика в прошлом не означает такой же динамики в будущем.  Существует риск того, покупая опцион Вы потеряете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244BB4" w:rsidRPr="00244BB4" w:rsidRDefault="00244BB4" w:rsidP="00244BB4">
      <w:pPr>
        <w:pBdr>
          <w:top w:val="single" w:sz="24" w:space="1" w:color="FF0000"/>
          <w:left w:val="single" w:sz="24" w:space="4" w:color="FF0000"/>
          <w:bottom w:val="single" w:sz="24" w:space="1" w:color="FF0000"/>
          <w:right w:val="single" w:sz="24" w:space="4" w:color="FF0000"/>
        </w:pBdr>
        <w:tabs>
          <w:tab w:val="left" w:pos="4253"/>
        </w:tabs>
        <w:spacing w:before="120" w:after="120" w:line="240" w:lineRule="auto"/>
        <w:jc w:val="both"/>
        <w:rPr>
          <w:sz w:val="20"/>
          <w:szCs w:val="20"/>
        </w:rPr>
      </w:pPr>
      <w:r w:rsidRPr="00244BB4">
        <w:rPr>
          <w:rFonts w:ascii="Times New Roman" w:hAnsi="Times New Roman" w:cs="Times New Roman"/>
          <w:b/>
          <w:bCs/>
          <w:sz w:val="20"/>
          <w:szCs w:val="20"/>
        </w:rPr>
        <w:t xml:space="preserve">Риск ликвидности. </w:t>
      </w:r>
      <w:r w:rsidRPr="00244BB4">
        <w:rPr>
          <w:rFonts w:ascii="Times New Roman" w:hAnsi="Times New Roman" w:cs="Times New Roman"/>
          <w:bCs/>
          <w:sz w:val="20"/>
          <w:szCs w:val="20"/>
        </w:rPr>
        <w:t xml:space="preserve">Отсутствует гарантия ликвидности опциона в любой момент времени. </w:t>
      </w:r>
      <w:r w:rsidRPr="00244BB4">
        <w:rPr>
          <w:rFonts w:ascii="Times New Roman" w:hAnsi="Times New Roman" w:cs="Times New Roman"/>
          <w:sz w:val="20"/>
          <w:szCs w:val="20"/>
        </w:rPr>
        <w:t xml:space="preserve">В случае, если опцион обращается на организованных торгах, </w:t>
      </w:r>
      <w:r w:rsidRPr="00244BB4">
        <w:rPr>
          <w:rFonts w:ascii="Times New Roman" w:hAnsi="Times New Roman" w:cs="Times New Roman"/>
          <w:bCs/>
          <w:sz w:val="20"/>
          <w:szCs w:val="20"/>
        </w:rPr>
        <w:t>ликвидность зависит от спроса и предложения на рынке. Риск ликвидности проявляется в снижении возможности совершить сделку с опционом, в том числе закрыть позицию по необходимой цене из-за снижения спроса на него.</w:t>
      </w:r>
      <w:r w:rsidRPr="00244BB4">
        <w:rPr>
          <w:sz w:val="20"/>
          <w:szCs w:val="20"/>
        </w:rPr>
        <w:t xml:space="preserve"> </w:t>
      </w:r>
    </w:p>
    <w:p w:rsidR="00244BB4" w:rsidRPr="00244BB4" w:rsidRDefault="00244BB4" w:rsidP="00244BB4">
      <w:pPr>
        <w:pBdr>
          <w:top w:val="single" w:sz="24" w:space="1" w:color="FF0000"/>
          <w:left w:val="single" w:sz="24" w:space="4" w:color="FF0000"/>
          <w:bottom w:val="single" w:sz="24" w:space="1" w:color="FF0000"/>
          <w:right w:val="single" w:sz="24" w:space="4" w:color="FF0000"/>
        </w:pBdr>
        <w:tabs>
          <w:tab w:val="left" w:pos="4253"/>
        </w:tabs>
        <w:spacing w:before="120" w:after="120" w:line="240" w:lineRule="auto"/>
        <w:jc w:val="both"/>
        <w:rPr>
          <w:rFonts w:ascii="Times New Roman" w:hAnsi="Times New Roman" w:cs="Times New Roman"/>
          <w:bCs/>
          <w:sz w:val="20"/>
          <w:szCs w:val="20"/>
        </w:rPr>
      </w:pPr>
      <w:r w:rsidRPr="00244BB4">
        <w:rPr>
          <w:rFonts w:ascii="Times New Roman" w:hAnsi="Times New Roman" w:cs="Times New Roman"/>
          <w:bCs/>
          <w:sz w:val="20"/>
          <w:szCs w:val="20"/>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r w:rsidRPr="00244BB4">
        <w:rPr>
          <w:rFonts w:ascii="Times New Roman" w:hAnsi="Times New Roman" w:cs="Times New Roman"/>
          <w:b/>
          <w:bCs/>
          <w:sz w:val="20"/>
          <w:szCs w:val="20"/>
        </w:rPr>
        <w:t xml:space="preserve">Риск использования финансового плеча. </w:t>
      </w:r>
      <w:r w:rsidRPr="00244BB4">
        <w:rPr>
          <w:rFonts w:ascii="Times New Roman" w:hAnsi="Times New Roman" w:cs="Times New Roman"/>
          <w:bCs/>
          <w:sz w:val="20"/>
          <w:szCs w:val="20"/>
        </w:rPr>
        <w:t>Часто</w:t>
      </w:r>
      <w:r w:rsidRPr="00244BB4">
        <w:rPr>
          <w:rFonts w:ascii="Times New Roman" w:hAnsi="Times New Roman" w:cs="Times New Roman"/>
          <w:b/>
          <w:bCs/>
          <w:sz w:val="20"/>
          <w:szCs w:val="20"/>
        </w:rPr>
        <w:t xml:space="preserve"> </w:t>
      </w:r>
      <w:r w:rsidRPr="00244BB4">
        <w:rPr>
          <w:rFonts w:ascii="Times New Roman" w:hAnsi="Times New Roman" w:cs="Times New Roman"/>
          <w:bCs/>
          <w:sz w:val="20"/>
          <w:szCs w:val="20"/>
        </w:rPr>
        <w:t>для того, чтобы</w:t>
      </w:r>
      <w:r w:rsidRPr="00244BB4">
        <w:rPr>
          <w:rFonts w:ascii="Times New Roman" w:hAnsi="Times New Roman" w:cs="Times New Roman"/>
          <w:b/>
          <w:bCs/>
          <w:sz w:val="20"/>
          <w:szCs w:val="20"/>
        </w:rPr>
        <w:t xml:space="preserve"> </w:t>
      </w:r>
      <w:r w:rsidRPr="00244BB4">
        <w:rPr>
          <w:rFonts w:ascii="Times New Roman" w:hAnsi="Times New Roman" w:cs="Times New Roman"/>
          <w:bCs/>
          <w:sz w:val="20"/>
          <w:szCs w:val="20"/>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w:t>
      </w:r>
      <w:r w:rsidRPr="00244BB4">
        <w:rPr>
          <w:rFonts w:ascii="Times New Roman" w:hAnsi="Times New Roman" w:cs="Times New Roman"/>
          <w:bCs/>
          <w:sz w:val="20"/>
          <w:szCs w:val="20"/>
        </w:rPr>
        <w:lastRenderedPageBreak/>
        <w:t xml:space="preserve">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rPr>
          <w:rFonts w:ascii="Times New Roman" w:hAnsi="Times New Roman" w:cs="Times New Roman"/>
          <w:bCs/>
          <w:sz w:val="20"/>
          <w:szCs w:val="20"/>
        </w:rPr>
      </w:pPr>
      <w:r w:rsidRPr="00244BB4">
        <w:rPr>
          <w:rFonts w:ascii="Times New Roman" w:hAnsi="Times New Roman" w:cs="Times New Roman"/>
          <w:b/>
          <w:bCs/>
          <w:sz w:val="20"/>
          <w:szCs w:val="20"/>
        </w:rPr>
        <w:t>Риск изменения размера гарантийного обеспечения.</w:t>
      </w:r>
      <w:r w:rsidRPr="00244BB4">
        <w:rPr>
          <w:rFonts w:ascii="Times New Roman" w:hAnsi="Times New Roman" w:cs="Times New Roman"/>
          <w:bCs/>
          <w:sz w:val="20"/>
          <w:szCs w:val="20"/>
        </w:rPr>
        <w:t xml:space="preserve"> В период удержания позиции по</w:t>
      </w:r>
      <w:r w:rsidRPr="00244BB4">
        <w:rPr>
          <w:rFonts w:ascii="Times New Roman" w:hAnsi="Times New Roman" w:cs="Times New Roman"/>
          <w:b/>
          <w:bCs/>
          <w:sz w:val="20"/>
          <w:szCs w:val="20"/>
        </w:rPr>
        <w:t xml:space="preserve"> </w:t>
      </w:r>
      <w:r w:rsidRPr="00244BB4">
        <w:rPr>
          <w:rFonts w:ascii="Times New Roman" w:hAnsi="Times New Roman" w:cs="Times New Roman"/>
          <w:bCs/>
          <w:sz w:val="20"/>
          <w:szCs w:val="20"/>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r w:rsidRPr="00244BB4">
        <w:rPr>
          <w:rFonts w:ascii="Times New Roman" w:hAnsi="Times New Roman" w:cs="Times New Roman"/>
          <w:b/>
          <w:bCs/>
          <w:sz w:val="20"/>
          <w:szCs w:val="20"/>
        </w:rPr>
        <w:t>Риск принудительного закрытия позиции</w:t>
      </w:r>
      <w:r w:rsidRPr="00244BB4">
        <w:rPr>
          <w:rFonts w:ascii="Times New Roman" w:hAnsi="Times New Roman" w:cs="Times New Roman"/>
          <w:bCs/>
          <w:sz w:val="20"/>
          <w:szCs w:val="20"/>
        </w:rPr>
        <w:t>. В случае,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sidRPr="00244BB4">
        <w:rPr>
          <w:rFonts w:ascii="Times New Roman" w:hAnsi="Times New Roman" w:cs="Times New Roman"/>
          <w:b/>
          <w:bCs/>
          <w:sz w:val="20"/>
          <w:szCs w:val="20"/>
        </w:rPr>
        <w:t xml:space="preserve"> </w:t>
      </w:r>
      <w:r w:rsidRPr="00244BB4">
        <w:rPr>
          <w:rFonts w:ascii="Times New Roman" w:hAnsi="Times New Roman" w:cs="Times New Roman"/>
          <w:bCs/>
          <w:sz w:val="20"/>
          <w:szCs w:val="20"/>
        </w:rPr>
        <w:t>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цены базисного актива может принять благоприятное для Вас направление и Вы получили бы доход, если бы Ваша позиция не была принудительно закрыта.</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244BB4">
        <w:rPr>
          <w:rFonts w:ascii="Times New Roman" w:hAnsi="Times New Roman" w:cs="Times New Roman"/>
          <w:b/>
          <w:bCs/>
          <w:sz w:val="20"/>
          <w:szCs w:val="20"/>
        </w:rPr>
        <w:t>Комиссии</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sz w:val="20"/>
          <w:szCs w:val="20"/>
        </w:rPr>
      </w:pPr>
      <w:r w:rsidRPr="00244BB4">
        <w:rPr>
          <w:rFonts w:ascii="Times New Roman" w:hAnsi="Times New Roman" w:cs="Times New Roman"/>
          <w:sz w:val="20"/>
          <w:szCs w:val="20"/>
        </w:rPr>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244BB4"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
          <w:bCs/>
          <w:sz w:val="20"/>
          <w:szCs w:val="20"/>
        </w:rPr>
      </w:pPr>
      <w:r w:rsidRPr="00244BB4">
        <w:rPr>
          <w:rFonts w:ascii="Times New Roman" w:hAnsi="Times New Roman" w:cs="Times New Roman"/>
          <w:b/>
          <w:bCs/>
          <w:sz w:val="20"/>
          <w:szCs w:val="20"/>
        </w:rPr>
        <w:t>Жалобы и предложения</w:t>
      </w:r>
    </w:p>
    <w:p w:rsidR="0002355D" w:rsidRPr="00244BB4" w:rsidRDefault="00244BB4" w:rsidP="00244BB4">
      <w:pPr>
        <w:pBdr>
          <w:top w:val="single" w:sz="24" w:space="1" w:color="FF0000"/>
          <w:left w:val="single" w:sz="24" w:space="4" w:color="FF0000"/>
          <w:bottom w:val="single" w:sz="24" w:space="1" w:color="FF0000"/>
          <w:right w:val="single" w:sz="24" w:space="4" w:color="FF0000"/>
        </w:pBdr>
        <w:spacing w:before="120" w:after="120" w:line="240" w:lineRule="auto"/>
        <w:jc w:val="both"/>
        <w:rPr>
          <w:rFonts w:ascii="Times New Roman" w:hAnsi="Times New Roman" w:cs="Times New Roman"/>
          <w:bCs/>
          <w:sz w:val="20"/>
          <w:szCs w:val="20"/>
        </w:rPr>
      </w:pPr>
      <w:r w:rsidRPr="00244BB4">
        <w:rPr>
          <w:rFonts w:ascii="Times New Roman" w:hAnsi="Times New Roman" w:cs="Times New Roman"/>
          <w:bCs/>
          <w:sz w:val="20"/>
          <w:szCs w:val="20"/>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sectPr w:rsidR="0002355D" w:rsidRPr="00244BB4" w:rsidSect="00244B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D9"/>
    <w:rsid w:val="0002355D"/>
    <w:rsid w:val="00244BB4"/>
    <w:rsid w:val="00A1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8120"/>
  <w15:chartTrackingRefBased/>
  <w15:docId w15:val="{F6A97BA1-BD27-4A4E-B9D7-8E3531CD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B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244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5353</Characters>
  <Application>Microsoft Office Word</Application>
  <DocSecurity>0</DocSecurity>
  <Lines>44</Lines>
  <Paragraphs>12</Paragraphs>
  <ScaleCrop>false</ScaleCrop>
  <Company>HP Inc.</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Koneva</dc:creator>
  <cp:keywords/>
  <dc:description/>
  <cp:lastModifiedBy>A Koneva</cp:lastModifiedBy>
  <cp:revision>2</cp:revision>
  <dcterms:created xsi:type="dcterms:W3CDTF">2024-04-23T08:49:00Z</dcterms:created>
  <dcterms:modified xsi:type="dcterms:W3CDTF">2024-04-23T08:50:00Z</dcterms:modified>
</cp:coreProperties>
</file>